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>
        <w:rPr>
          <w:rFonts w:ascii="Century Gothic" w:hAnsi="Century Gothic"/>
          <w:b/>
          <w:bCs/>
          <w:iCs/>
          <w:color w:val="010000"/>
        </w:rPr>
        <w:t>July 8</w:t>
      </w:r>
      <w:r w:rsidRPr="00D719D2">
        <w:rPr>
          <w:rFonts w:ascii="Century Gothic" w:hAnsi="Century Gothic"/>
          <w:b/>
          <w:bCs/>
          <w:iCs/>
          <w:color w:val="010000"/>
        </w:rPr>
        <w:t>, 2018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>
        <w:rPr>
          <w:rFonts w:ascii="Century Gothic" w:hAnsi="Century Gothic"/>
          <w:b/>
          <w:bCs/>
          <w:iCs/>
          <w:color w:val="010000"/>
        </w:rPr>
        <w:t>Seven</w:t>
      </w:r>
      <w:r w:rsidRPr="00D719D2">
        <w:rPr>
          <w:rFonts w:ascii="Century Gothic" w:hAnsi="Century Gothic"/>
          <w:b/>
          <w:bCs/>
          <w:iCs/>
          <w:color w:val="010000"/>
        </w:rPr>
        <w:t>th Sunday after Pentecost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 w:rsidRPr="00D719D2">
        <w:rPr>
          <w:rFonts w:ascii="Century Gothic" w:hAnsi="Century Gothic"/>
          <w:b/>
          <w:bCs/>
          <w:iCs/>
          <w:color w:val="010000"/>
        </w:rPr>
        <w:t>First Presbyterian Church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 w:rsidRPr="00D719D2">
        <w:rPr>
          <w:rFonts w:ascii="Century Gothic" w:hAnsi="Century Gothic"/>
          <w:b/>
          <w:bCs/>
          <w:iCs/>
          <w:color w:val="010000"/>
        </w:rPr>
        <w:t>21 Church Street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 w:rsidRPr="00D719D2">
        <w:rPr>
          <w:rFonts w:ascii="Century Gothic" w:hAnsi="Century Gothic"/>
          <w:b/>
          <w:bCs/>
          <w:iCs/>
          <w:color w:val="010000"/>
        </w:rPr>
        <w:t xml:space="preserve">Pittsford, NY 14534 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</w:rPr>
      </w:pPr>
      <w:hyperlink r:id="rId7" w:history="1">
        <w:r w:rsidRPr="00D719D2">
          <w:rPr>
            <w:rFonts w:ascii="Century Gothic" w:hAnsi="Century Gothic"/>
            <w:b/>
            <w:bCs/>
            <w:iCs/>
            <w:color w:val="0000FF"/>
            <w:u w:val="single"/>
          </w:rPr>
          <w:t>www.pittsfordpres.org</w:t>
        </w:r>
      </w:hyperlink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</w:rPr>
      </w:pPr>
      <w:r w:rsidRPr="00D719D2">
        <w:rPr>
          <w:rFonts w:ascii="Century Gothic" w:hAnsi="Century Gothic"/>
          <w:b/>
          <w:bCs/>
          <w:iCs/>
          <w:color w:val="010000"/>
        </w:rPr>
        <w:t>(585) 586-5688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  <w:lang w:val="en"/>
        </w:rPr>
      </w:pP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b/>
          <w:bCs/>
          <w:iCs/>
          <w:color w:val="010000"/>
          <w:lang w:val="en"/>
        </w:rPr>
      </w:pPr>
      <w:r>
        <w:rPr>
          <w:rFonts w:ascii="Century Gothic" w:hAnsi="Century Gothic"/>
          <w:b/>
          <w:bCs/>
          <w:iCs/>
          <w:color w:val="010000"/>
          <w:lang w:val="en"/>
        </w:rPr>
        <w:t>The Rev. Dr. Carrie Mitchell</w:t>
      </w:r>
    </w:p>
    <w:p w:rsidR="00D719D2" w:rsidRPr="00D719D2" w:rsidRDefault="00D719D2" w:rsidP="00D719D2">
      <w:pPr>
        <w:shd w:val="clear" w:color="auto" w:fill="FFFFFF"/>
        <w:rPr>
          <w:rFonts w:ascii="Century Gothic" w:hAnsi="Century Gothic"/>
          <w:color w:val="010000"/>
        </w:rPr>
      </w:pPr>
    </w:p>
    <w:p w:rsidR="00D719D2" w:rsidRDefault="00D719D2" w:rsidP="00D719D2">
      <w:pPr>
        <w:spacing w:after="160"/>
        <w:rPr>
          <w:rFonts w:ascii="Century Gothic" w:eastAsia="Calibri" w:hAnsi="Century Gothic"/>
          <w:b/>
          <w:szCs w:val="22"/>
        </w:rPr>
      </w:pPr>
      <w:r>
        <w:rPr>
          <w:rFonts w:ascii="Century Gothic" w:eastAsia="Calibri" w:hAnsi="Century Gothic"/>
          <w:b/>
          <w:szCs w:val="22"/>
        </w:rPr>
        <w:t>Homecoming</w:t>
      </w:r>
    </w:p>
    <w:p w:rsidR="00D719D2" w:rsidRPr="00D719D2" w:rsidRDefault="00D719D2" w:rsidP="00D719D2">
      <w:pPr>
        <w:spacing w:after="160"/>
        <w:rPr>
          <w:rFonts w:ascii="Century Gothic" w:eastAsia="Calibri" w:hAnsi="Century Gothic"/>
          <w:b/>
          <w:szCs w:val="22"/>
        </w:rPr>
      </w:pPr>
    </w:p>
    <w:p w:rsidR="00444BCF" w:rsidRPr="00D719D2" w:rsidRDefault="00444BCF" w:rsidP="00444BCF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Boom! Many of us enjoyed fireworks this past week as we celebrated the Fourth of July.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I have particularly fond memories of the fireworks held in conjunction with our High School’s homecoming.</w:t>
      </w:r>
    </w:p>
    <w:p w:rsidR="00444BCF" w:rsidRPr="00D719D2" w:rsidRDefault="00444BCF" w:rsidP="00444BCF">
      <w:pPr>
        <w:numPr>
          <w:ilvl w:val="2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Maybe you have some fond memories of homecoming experiences.</w:t>
      </w:r>
    </w:p>
    <w:p w:rsidR="00444BCF" w:rsidRPr="00D719D2" w:rsidRDefault="00444BCF" w:rsidP="00444BCF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Sir Paul McCartney of the Beatles recently celebrated a noteworthy homecoming.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McCartney returned to his hometown of Liverpool with James Corden as a part of Corden’s recurring series “carpool karaoke”. 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Corden picked up McCartney and they sang Karaoke versions together of some of McCartney’s biggest hits.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At one point while singing </w:t>
      </w:r>
      <w:r w:rsidRPr="00D719D2">
        <w:rPr>
          <w:rFonts w:ascii="Century Gothic" w:hAnsi="Century Gothic"/>
          <w:i/>
          <w:color w:val="333333"/>
        </w:rPr>
        <w:t>Let it Be</w:t>
      </w:r>
      <w:r w:rsidRPr="00D719D2">
        <w:rPr>
          <w:rFonts w:ascii="Century Gothic" w:hAnsi="Century Gothic"/>
          <w:color w:val="333333"/>
        </w:rPr>
        <w:t xml:space="preserve">, Corden emotionally recalled how both his grandfather and father had sung this song with him as a young boy to help him know that he was loved, and that God’s grace was sufficient. 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Corden drove McCartney to Penny Lane and they stopped in the Barber Shop and completely surprised the owners and patrons. 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McCartney had a triumphant homecoming. 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Everywhere he went, he instantly drew adoring crowds. </w:t>
      </w:r>
    </w:p>
    <w:p w:rsidR="00444BCF" w:rsidRPr="00D719D2" w:rsidRDefault="00444BCF" w:rsidP="00444BCF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Not so for Jesus in this morning’s texts.</w:t>
      </w:r>
    </w:p>
    <w:p w:rsidR="00444BCF" w:rsidRPr="00D719D2" w:rsidRDefault="00444BCF" w:rsidP="00444BCF">
      <w:pPr>
        <w:numPr>
          <w:ilvl w:val="0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Mark tells us Jesus leaves Capernaum and walks back to his hometown of Nazareth.</w:t>
      </w:r>
    </w:p>
    <w:p w:rsidR="00444BCF" w:rsidRPr="00D719D2" w:rsidRDefault="00444BCF" w:rsidP="00444BCF">
      <w:pPr>
        <w:numPr>
          <w:ilvl w:val="1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He leaves the Sea of Galilee and walks back into a sea of humanity.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 xml:space="preserve">This should be an </w:t>
      </w:r>
      <w:r w:rsidRPr="00D719D2">
        <w:rPr>
          <w:rFonts w:ascii="Century Gothic" w:hAnsi="Century Gothic"/>
          <w:i/>
          <w:iCs/>
        </w:rPr>
        <w:t>ideal opportunity</w:t>
      </w:r>
      <w:r w:rsidRPr="00D719D2">
        <w:rPr>
          <w:rFonts w:ascii="Century Gothic" w:hAnsi="Century Gothic"/>
        </w:rPr>
        <w:t xml:space="preserve"> for Jesus to do more deeds of power.</w:t>
      </w:r>
    </w:p>
    <w:p w:rsidR="00444BCF" w:rsidRPr="00D719D2" w:rsidRDefault="00444BCF" w:rsidP="00444BCF">
      <w:pPr>
        <w:numPr>
          <w:ilvl w:val="3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 xml:space="preserve">It </w:t>
      </w:r>
      <w:r w:rsidRPr="00D719D2">
        <w:rPr>
          <w:rFonts w:ascii="Century Gothic" w:hAnsi="Century Gothic"/>
          <w:i/>
          <w:iCs/>
        </w:rPr>
        <w:t>should</w:t>
      </w:r>
      <w:r w:rsidRPr="00D719D2">
        <w:rPr>
          <w:rFonts w:ascii="Century Gothic" w:hAnsi="Century Gothic"/>
        </w:rPr>
        <w:t xml:space="preserve"> be an ideal opportunity, but it isn’t.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 xml:space="preserve">While Jesus is in Nazareth, he does what he has become accustomed to doing in all the other cities and villages he had been visiting. </w:t>
      </w:r>
    </w:p>
    <w:p w:rsidR="00444BCF" w:rsidRPr="00D719D2" w:rsidRDefault="00444BCF" w:rsidP="00444BCF">
      <w:pPr>
        <w:numPr>
          <w:ilvl w:val="3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He teaches in the synagogue.</w:t>
      </w:r>
    </w:p>
    <w:p w:rsidR="00444BCF" w:rsidRPr="00D719D2" w:rsidRDefault="00444BCF" w:rsidP="00444BCF">
      <w:pPr>
        <w:numPr>
          <w:ilvl w:val="1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But during his homecoming at his own synagogue, Jesus offends the people and they retaliate by calling him illegitimate.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 people’s open hostility prevents Jesus from doing any “deed of power” there.</w:t>
      </w:r>
    </w:p>
    <w:p w:rsidR="00444BCF" w:rsidRPr="00D719D2" w:rsidRDefault="00444BCF" w:rsidP="00444BCF">
      <w:pPr>
        <w:numPr>
          <w:ilvl w:val="3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He was amazed at their unbelief.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Boom! No more miraculous fireworks at this homecoming and Jesus decides to move on.</w:t>
      </w:r>
    </w:p>
    <w:p w:rsidR="00444BCF" w:rsidRPr="00D719D2" w:rsidRDefault="00444BCF" w:rsidP="00444BCF">
      <w:pPr>
        <w:numPr>
          <w:ilvl w:val="0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What things do we normally associate with homecoming?</w:t>
      </w:r>
    </w:p>
    <w:p w:rsidR="00444BCF" w:rsidRPr="00D719D2" w:rsidRDefault="00444BCF" w:rsidP="00444BCF">
      <w:pPr>
        <w:numPr>
          <w:ilvl w:val="1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lastRenderedPageBreak/>
        <w:t>A parade with performers and floats sets the tone for a festive time.</w:t>
      </w:r>
    </w:p>
    <w:p w:rsidR="00444BCF" w:rsidRPr="00D719D2" w:rsidRDefault="00444BCF" w:rsidP="00444BCF">
      <w:pPr>
        <w:numPr>
          <w:ilvl w:val="1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A varsity game like football or soccer gives us an opportunity to keep score and affirm our power.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Just what kind of power is that?</w:t>
      </w:r>
    </w:p>
    <w:p w:rsidR="00444BCF" w:rsidRPr="00D719D2" w:rsidRDefault="00444BCF" w:rsidP="00444BCF">
      <w:pPr>
        <w:numPr>
          <w:ilvl w:val="2"/>
          <w:numId w:val="1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Paul writes to the church in Corinth and to us today: My grace is sufficient for you, for power is made perfect in weakness.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Let us break down together what Paul means.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What is power?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Power in Greek is dunamis from which we get the word, dynamic.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What is perfect?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Telos is the Greek word for end or goal.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What is weakness?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 weakness of humanity is contrasted with the dynamism of God.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God’s power finds its end or its goal in humanity.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God’s power couldn’t meet its goal during the homecoming of Jesus in that batch of unbelieving humanity.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 homecoming crowd was much more interested in keeping score than they were interested in participating in God’s grace.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When we don’t live a life of grace, we are usually keeping score.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Keeping score means making certain we do not owe anybody anything and that our relationship credits have been paid in full.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Keeping score means anytime we are hurt, we will return the hurt.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Keeping score means keeping intimate grace-filled relationships at a distance.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 xml:space="preserve">Keeping score cripples us as it cuts us off from one another. 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We are floundering as a nation because we are too busy keeping score rather than building up one another and our nation in love.</w:t>
      </w:r>
    </w:p>
    <w:p w:rsidR="00444BCF" w:rsidRPr="00D719D2" w:rsidRDefault="00444BCF" w:rsidP="00444BCF">
      <w:pPr>
        <w:numPr>
          <w:ilvl w:val="0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Another thing we associate with homecomings is crowning of a Homecoming King and Queen.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Talk about the ultimate version of keeping a popularity score!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Two years ago, the quarter back of a football team in Fort Worth, TX did a surprisingly graceful thing.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Both Max the quarterback and K.L. the equipment manager had been nominated to the homecoming court from a student body of 2,500.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Max won the most votes; nonetheless, he chose to take a knee and give the crown to his long-time friend K.L. whom he thought should have won it anyway.</w:t>
      </w:r>
    </w:p>
    <w:p w:rsidR="00444BCF" w:rsidRPr="00D719D2" w:rsidRDefault="00444BCF" w:rsidP="00444BCF">
      <w:pPr>
        <w:numPr>
          <w:ilvl w:val="4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Max said the homecoming king should be the one who gives everyone good vibes and that is what K.L. does.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When asked why he gave K.L. the crown, Max said “as corny as it may sound, you have to treat everybody the way you want to be treated.”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News of K.L.’s becoming Homecoming King went viral and prompted a guest appearance on the Ellen show in LA.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While there, Ellen presented both K.L. and Max with checks from Shutterfly for $10K each to be used towards college.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Both boys were stunned and gracefully grateful.</w:t>
      </w:r>
      <w:r w:rsidRPr="00D719D2">
        <w:rPr>
          <w:rStyle w:val="FootnoteReference"/>
          <w:rFonts w:ascii="Century Gothic" w:hAnsi="Century Gothic"/>
        </w:rPr>
        <w:footnoteReference w:id="1"/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As we saw in this grace-filled homecoming crowning, God’s grace, not keeping score, is sufficient, for power is made perfect in weakness.</w:t>
      </w:r>
    </w:p>
    <w:p w:rsidR="00444BCF" w:rsidRPr="00D719D2" w:rsidRDefault="00444BCF" w:rsidP="00444BCF">
      <w:pPr>
        <w:numPr>
          <w:ilvl w:val="0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What does Jesus do at this unwelcome reception of his homecoming?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Maybe if Jesus were a two-year old or a teenager rather than a 30-year old, he might throw a temper tantrum.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Instead, the text tells us, he was amazed at their unbelief and he left.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He taught in the other villages.</w:t>
      </w:r>
    </w:p>
    <w:p w:rsidR="00444BCF" w:rsidRPr="00D719D2" w:rsidRDefault="00444BCF" w:rsidP="00444BCF">
      <w:pPr>
        <w:numPr>
          <w:ilvl w:val="1"/>
          <w:numId w:val="2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Mike Tyson (yes, the tattoo-faced, formerly-imprisoned, retired boxer) once said “Everybody has a plan until they get punched in the face.” </w:t>
      </w:r>
    </w:p>
    <w:p w:rsidR="00444BCF" w:rsidRPr="00D719D2" w:rsidRDefault="00444BCF" w:rsidP="00444BCF">
      <w:pPr>
        <w:numPr>
          <w:ilvl w:val="2"/>
          <w:numId w:val="2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He would know, I guess!</w:t>
      </w:r>
    </w:p>
    <w:p w:rsidR="00444BCF" w:rsidRPr="00D719D2" w:rsidRDefault="00444BCF" w:rsidP="00444BCF">
      <w:pPr>
        <w:numPr>
          <w:ilvl w:val="2"/>
          <w:numId w:val="2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I love this line, not because I plan on ever stepping into the boxing ring, but because I think it’s actually an important bit of wisdom we can apply – metaphorically – to our lives. </w:t>
      </w:r>
    </w:p>
    <w:p w:rsidR="00444BCF" w:rsidRPr="00D719D2" w:rsidRDefault="00444BCF" w:rsidP="00444BCF">
      <w:pPr>
        <w:numPr>
          <w:ilvl w:val="2"/>
          <w:numId w:val="2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 xml:space="preserve">It’s easy to stick with a plan when everything is going well – when the hometown crowd believes in us, to borrow a metaphor from today’s scripture reading. </w:t>
      </w:r>
    </w:p>
    <w:p w:rsidR="00444BCF" w:rsidRPr="00D719D2" w:rsidRDefault="00444BCF" w:rsidP="00444BCF">
      <w:pPr>
        <w:numPr>
          <w:ilvl w:val="2"/>
          <w:numId w:val="2"/>
        </w:numPr>
        <w:spacing w:before="100" w:beforeAutospacing="1" w:after="100" w:afterAutospacing="1"/>
        <w:rPr>
          <w:rFonts w:ascii="Century Gothic" w:hAnsi="Century Gothic"/>
          <w:color w:val="333333"/>
        </w:rPr>
      </w:pPr>
      <w:r w:rsidRPr="00D719D2">
        <w:rPr>
          <w:rFonts w:ascii="Century Gothic" w:hAnsi="Century Gothic"/>
          <w:color w:val="333333"/>
        </w:rPr>
        <w:t>But our best plans don’t always hold up in real life.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We have to be ready to adapt, to relinquish the sham of control we try to convince ourselves scorekeeping yields.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Boom!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Jesus was punched in the face.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His homecoming was not a festive parade, a triumphant trouncing of the opposition on his home turf, or the crowning of him as homecoming king.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His homecoming was a “here’s your hat, what’s your hurry” dismissal of who he is and the sufficient grace he comes to share.</w:t>
      </w:r>
    </w:p>
    <w:p w:rsidR="0021589F" w:rsidRPr="00D719D2" w:rsidRDefault="0021589F" w:rsidP="0021589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Rather than throw a 2-year-old’s temper tantrum, Jesus adapted gracefully and imaginatively.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Jesus called the disciples together, so he could send them out two-by-two – just like the animals on Noah’s Ark - with two directives.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One was a gift, the other a command.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 first thing Jesus gave the two-by-two disciples – and us as modern-day disciples – is authority over unclean spirits.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Our Gospel writer, Mark, emphasizes that this authority Jesus gives to the disciples is the same authority God gives Jesus.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But what does Jesus mean by an unclean spirit?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Consider the Greek word for unclean, akathairo, which means something that isn’t pruned.</w:t>
      </w:r>
    </w:p>
    <w:p w:rsidR="00444BCF" w:rsidRPr="00D719D2" w:rsidRDefault="00444BCF" w:rsidP="00444BCF">
      <w:pPr>
        <w:numPr>
          <w:ilvl w:val="4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An unclean spirit is a spirit without pruning.</w:t>
      </w:r>
    </w:p>
    <w:p w:rsidR="00444BCF" w:rsidRPr="00D719D2" w:rsidRDefault="00444BCF" w:rsidP="00444BCF">
      <w:pPr>
        <w:numPr>
          <w:ilvl w:val="4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 xml:space="preserve">This is the same Greek word used in the passage we read after Easter from John 15 where Jesus says, I am the vine, you are the branches. </w:t>
      </w:r>
    </w:p>
    <w:p w:rsidR="00444BCF" w:rsidRPr="00D719D2" w:rsidRDefault="00444BCF" w:rsidP="00444BCF">
      <w:pPr>
        <w:numPr>
          <w:ilvl w:val="4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Jesus goes on to tell us, “God prunes every branch that bears fruit so that it might bear more.”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Jesus is telling the disciples - and us - in our Mark text, “shine God’s grace on people thereby helping them get rid of the dead branches preventing them from being God’s children.”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 second directive Jesus commanded the two-by-two disciples – and us as modern-day disciples – is to adapt to the circumstances we face.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We are to be adaptively authentic.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Jesus tells the disciples to take nothing but a staff.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No bread, bag, money, or extra tunic.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Disciples in every day and age must be prepared to be flexible and willing to shape the delivery of God’s Good News so the audience can hear and understand it.</w:t>
      </w:r>
    </w:p>
    <w:p w:rsidR="00444BCF" w:rsidRPr="00D719D2" w:rsidRDefault="00444BCF" w:rsidP="00444BCF">
      <w:pPr>
        <w:numPr>
          <w:ilvl w:val="4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Disciples must accept that one-size-fits-all ministry is both arrogant and ineffective.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And disciples must be willing to shake the dust off their feet if they aren’t accepted – just like Jesus had done by leaving Nazareth.</w:t>
      </w:r>
    </w:p>
    <w:p w:rsidR="00444BCF" w:rsidRPr="00D719D2" w:rsidRDefault="00444BCF" w:rsidP="00444BCF">
      <w:pPr>
        <w:numPr>
          <w:ilvl w:val="3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Others are waiting for the Gospel.</w:t>
      </w:r>
    </w:p>
    <w:p w:rsidR="00444BCF" w:rsidRPr="00D719D2" w:rsidRDefault="00444BCF" w:rsidP="00444BCF">
      <w:pPr>
        <w:numPr>
          <w:ilvl w:val="0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There is a curious connection between the way we humans think and the way we bond.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When we tend to keep score or frame life’s issues in black and white, either/or, on-and-off alternatives, we tend to lack resiliency.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This kind of thinking yields bonds that are binds chafing our souls.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On the other hand, when we don’t keep score and are not afraid of ambiguity, then the repertoire of our relational responses is broadened.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That broadening in turn enriches the alternatives in our style of thinking.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Our bonds become bands connecting us harmoniously to one another, to God and to the universe.</w:t>
      </w:r>
    </w:p>
    <w:p w:rsidR="00444BCF" w:rsidRPr="00D719D2" w:rsidRDefault="00444BCF" w:rsidP="00444BCF">
      <w:pPr>
        <w:numPr>
          <w:ilvl w:val="1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I wonder what Sir Paul McCartney was thinking during his homecoming.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Was he merely reveling in the crowds who came to see him?</w:t>
      </w:r>
    </w:p>
    <w:p w:rsidR="00444BCF" w:rsidRPr="00D719D2" w:rsidRDefault="00444BCF" w:rsidP="00444BCF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Fonts w:ascii="Century Gothic" w:hAnsi="Century Gothic"/>
        </w:rPr>
        <w:t>Or was he perhaps thinking of his classmate and collaborator, another hometown boy who urged us in song to</w:t>
      </w:r>
    </w:p>
    <w:p w:rsidR="00444BCF" w:rsidRPr="00D719D2" w:rsidRDefault="00444BCF" w:rsidP="00444BCF">
      <w:pPr>
        <w:pStyle w:val="verse"/>
        <w:numPr>
          <w:ilvl w:val="3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/>
        </w:rPr>
      </w:pPr>
      <w:r w:rsidRPr="00D719D2">
        <w:rPr>
          <w:rFonts w:ascii="Century Gothic" w:hAnsi="Century Gothic"/>
          <w:color w:val="000000"/>
        </w:rPr>
        <w:t>Imagine no possessions</w:t>
      </w:r>
      <w:r w:rsidRPr="00D719D2">
        <w:rPr>
          <w:rFonts w:ascii="Century Gothic" w:hAnsi="Century Gothic"/>
          <w:color w:val="000000"/>
        </w:rPr>
        <w:br/>
        <w:t>I wonder if you can</w:t>
      </w:r>
      <w:r w:rsidRPr="00D719D2">
        <w:rPr>
          <w:rFonts w:ascii="Century Gothic" w:hAnsi="Century Gothic"/>
          <w:color w:val="000000"/>
        </w:rPr>
        <w:br/>
        <w:t>No need for greed or hunger</w:t>
      </w:r>
      <w:r w:rsidRPr="00D719D2">
        <w:rPr>
          <w:rFonts w:ascii="Century Gothic" w:hAnsi="Century Gothic"/>
          <w:color w:val="000000"/>
        </w:rPr>
        <w:br/>
        <w:t>A brotherhood of man</w:t>
      </w:r>
      <w:r w:rsidRPr="00D719D2">
        <w:rPr>
          <w:rFonts w:ascii="Century Gothic" w:hAnsi="Century Gothic"/>
          <w:color w:val="000000"/>
        </w:rPr>
        <w:br/>
        <w:t>Imagine all the people sharing all the world</w:t>
      </w:r>
    </w:p>
    <w:p w:rsidR="00444BCF" w:rsidRPr="00D719D2" w:rsidRDefault="00444BCF" w:rsidP="00444BCF">
      <w:pPr>
        <w:numPr>
          <w:ilvl w:val="3"/>
          <w:numId w:val="2"/>
        </w:numPr>
        <w:rPr>
          <w:rStyle w:val="sd-highlight"/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You may say I'm a dreamer</w:t>
      </w:r>
      <w:r w:rsidRPr="00D719D2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br/>
      </w: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But I'm not the only one</w:t>
      </w:r>
      <w:bookmarkStart w:id="0" w:name="_GoBack"/>
      <w:bookmarkEnd w:id="0"/>
      <w:r w:rsidRPr="00D719D2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br/>
      </w: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I hope someday you'll join us</w:t>
      </w:r>
      <w:r w:rsidRPr="00D719D2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br/>
      </w: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And the world will live as one</w:t>
      </w:r>
    </w:p>
    <w:p w:rsidR="00444BCF" w:rsidRPr="00D719D2" w:rsidRDefault="00444BCF" w:rsidP="00444BCF">
      <w:pPr>
        <w:numPr>
          <w:ilvl w:val="0"/>
          <w:numId w:val="2"/>
        </w:numPr>
        <w:rPr>
          <w:rStyle w:val="sd-highlight"/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May our imaginations aid our acceptance of God’s grace being sufficient.</w:t>
      </w:r>
    </w:p>
    <w:p w:rsidR="00444BCF" w:rsidRPr="00D719D2" w:rsidRDefault="00444BCF" w:rsidP="00444BCF">
      <w:pPr>
        <w:numPr>
          <w:ilvl w:val="1"/>
          <w:numId w:val="2"/>
        </w:numPr>
        <w:rPr>
          <w:rStyle w:val="sd-highlight"/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May we stop keeping score.</w:t>
      </w:r>
    </w:p>
    <w:p w:rsidR="00444BCF" w:rsidRPr="00D719D2" w:rsidRDefault="00444BCF" w:rsidP="00444BCF">
      <w:pPr>
        <w:numPr>
          <w:ilvl w:val="1"/>
          <w:numId w:val="2"/>
        </w:numPr>
        <w:rPr>
          <w:rStyle w:val="sd-highlight"/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May we be so confident of God’s abundance we eagerly give away the Homecoming crown and embrace the greater good God has in mind for each one of us.</w:t>
      </w:r>
    </w:p>
    <w:p w:rsidR="00740FAC" w:rsidRPr="00D719D2" w:rsidRDefault="00444BCF" w:rsidP="00444BCF">
      <w:pPr>
        <w:numPr>
          <w:ilvl w:val="1"/>
          <w:numId w:val="2"/>
        </w:numPr>
        <w:rPr>
          <w:rStyle w:val="sd-highlight"/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Now that’s a homecoming worth having!</w:t>
      </w:r>
    </w:p>
    <w:p w:rsidR="00C51833" w:rsidRPr="00D719D2" w:rsidRDefault="00444BCF" w:rsidP="00740FAC">
      <w:pPr>
        <w:numPr>
          <w:ilvl w:val="2"/>
          <w:numId w:val="2"/>
        </w:numPr>
        <w:rPr>
          <w:rFonts w:ascii="Century Gothic" w:hAnsi="Century Gothic"/>
        </w:rPr>
      </w:pPr>
      <w:r w:rsidRPr="00D719D2">
        <w:rPr>
          <w:rStyle w:val="sd-highlight"/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Boom!</w:t>
      </w:r>
    </w:p>
    <w:sectPr w:rsidR="00C51833" w:rsidRPr="00D719D2" w:rsidSect="00D719D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84" w:rsidRDefault="00A17584" w:rsidP="00444BCF">
      <w:r>
        <w:separator/>
      </w:r>
    </w:p>
  </w:endnote>
  <w:endnote w:type="continuationSeparator" w:id="0">
    <w:p w:rsidR="00A17584" w:rsidRDefault="00A17584" w:rsidP="0044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7840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077C0" w:rsidRDefault="008077C0" w:rsidP="00714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077C0" w:rsidRDefault="008077C0" w:rsidP="008077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333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077C0" w:rsidRDefault="008077C0" w:rsidP="00714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758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077C0" w:rsidRDefault="008077C0" w:rsidP="008077C0">
    <w:pPr>
      <w:pStyle w:val="Footer"/>
      <w:ind w:right="360"/>
    </w:pPr>
    <w:r>
      <w:t>Homecoming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84" w:rsidRDefault="00A17584" w:rsidP="00444BCF">
      <w:r>
        <w:separator/>
      </w:r>
    </w:p>
  </w:footnote>
  <w:footnote w:type="continuationSeparator" w:id="0">
    <w:p w:rsidR="00A17584" w:rsidRDefault="00A17584" w:rsidP="00444BCF">
      <w:r>
        <w:continuationSeparator/>
      </w:r>
    </w:p>
  </w:footnote>
  <w:footnote w:id="1">
    <w:p w:rsidR="00444BCF" w:rsidRDefault="00444BCF" w:rsidP="00444B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4DC2">
          <w:rPr>
            <w:rStyle w:val="Hyperlink"/>
          </w:rPr>
          <w:t>https://www.youtube.com/watch?v=tqyymhg04fg</w:t>
        </w:r>
      </w:hyperlink>
      <w:r>
        <w:t xml:space="preserve"> Accessed 7/1/18.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4AB"/>
    <w:multiLevelType w:val="hybridMultilevel"/>
    <w:tmpl w:val="CE74D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182A"/>
    <w:multiLevelType w:val="hybridMultilevel"/>
    <w:tmpl w:val="CE74D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CF"/>
    <w:rsid w:val="000E02B4"/>
    <w:rsid w:val="001743DF"/>
    <w:rsid w:val="0021589F"/>
    <w:rsid w:val="00444BCF"/>
    <w:rsid w:val="00740FAC"/>
    <w:rsid w:val="008077C0"/>
    <w:rsid w:val="0088751B"/>
    <w:rsid w:val="009C609B"/>
    <w:rsid w:val="00A17584"/>
    <w:rsid w:val="00C51833"/>
    <w:rsid w:val="00C61926"/>
    <w:rsid w:val="00D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78CF"/>
  <w15:chartTrackingRefBased/>
  <w15:docId w15:val="{934781C2-9265-E549-A251-8ED4DA4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4BCF"/>
    <w:rPr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BCF"/>
    <w:rPr>
      <w:rFonts w:ascii="Times New Roman" w:eastAsia="Times New Roman" w:hAnsi="Times New Roman" w:cs="Times New Roman"/>
      <w:noProof/>
    </w:rPr>
  </w:style>
  <w:style w:type="character" w:styleId="FootnoteReference">
    <w:name w:val="footnote reference"/>
    <w:uiPriority w:val="99"/>
    <w:unhideWhenUsed/>
    <w:rsid w:val="00444BCF"/>
    <w:rPr>
      <w:vertAlign w:val="superscript"/>
    </w:rPr>
  </w:style>
  <w:style w:type="character" w:styleId="Hyperlink">
    <w:name w:val="Hyperlink"/>
    <w:uiPriority w:val="99"/>
    <w:unhideWhenUsed/>
    <w:rsid w:val="00444BCF"/>
    <w:rPr>
      <w:color w:val="0000FF"/>
      <w:u w:val="single"/>
    </w:rPr>
  </w:style>
  <w:style w:type="paragraph" w:customStyle="1" w:styleId="verse">
    <w:name w:val="verse"/>
    <w:basedOn w:val="Normal"/>
    <w:rsid w:val="00444BCF"/>
    <w:pPr>
      <w:spacing w:before="100" w:beforeAutospacing="1" w:after="100" w:afterAutospacing="1"/>
    </w:pPr>
  </w:style>
  <w:style w:type="character" w:customStyle="1" w:styleId="sd-highlight">
    <w:name w:val="sd-highlight"/>
    <w:rsid w:val="00444BCF"/>
  </w:style>
  <w:style w:type="paragraph" w:styleId="Header">
    <w:name w:val="header"/>
    <w:basedOn w:val="Normal"/>
    <w:link w:val="HeaderChar"/>
    <w:uiPriority w:val="99"/>
    <w:unhideWhenUsed/>
    <w:rsid w:val="0080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tsfordp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tqyymhg04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Mitchell</dc:creator>
  <cp:keywords/>
  <dc:description/>
  <cp:lastModifiedBy>Britta Konau</cp:lastModifiedBy>
  <cp:revision>5</cp:revision>
  <dcterms:created xsi:type="dcterms:W3CDTF">2018-07-01T20:56:00Z</dcterms:created>
  <dcterms:modified xsi:type="dcterms:W3CDTF">2018-07-09T12:47:00Z</dcterms:modified>
</cp:coreProperties>
</file>